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lang w:val="ru-RU"/>
              </w:rPr>
            </w:pPr>
            <w:r>
              <w:rPr>
                <w:rFonts w:ascii="Arial" w:hAnsi="Arial" w:cs="Arial"/>
                <w:noProof/>
                <w:lang w:val="en-US"/>
              </w:rPr>
              <w:drawing>
                <wp:inline distT="0" distB="0" distL="0" distR="0">
                  <wp:extent cx="295275" cy="352425"/>
                  <wp:effectExtent l="19050" t="0" r="9525"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rsidR="00E622EA" w:rsidRDefault="00E622EA">
            <w:pPr>
              <w:tabs>
                <w:tab w:val="center" w:pos="2268"/>
              </w:tabs>
              <w:spacing w:after="0" w:line="240" w:lineRule="auto"/>
              <w:jc w:val="both"/>
              <w:rPr>
                <w:rFonts w:ascii="Arial" w:eastAsia="Times New Roman" w:hAnsi="Arial" w:cs="Arial"/>
                <w:lang w:val="ru-RU"/>
              </w:rPr>
            </w:pPr>
          </w:p>
        </w:tc>
        <w:tc>
          <w:tcPr>
            <w:tcW w:w="993" w:type="dxa"/>
          </w:tcPr>
          <w:p w:rsidR="00E622EA" w:rsidRDefault="00E622EA">
            <w:pPr>
              <w:tabs>
                <w:tab w:val="center" w:pos="2268"/>
              </w:tabs>
              <w:spacing w:after="0" w:line="240" w:lineRule="auto"/>
              <w:jc w:val="both"/>
              <w:rPr>
                <w:rFonts w:ascii="Arial" w:eastAsia="Times New Roman" w:hAnsi="Arial" w:cs="Arial"/>
                <w:lang w:val="ru-RU"/>
              </w:rPr>
            </w:pPr>
          </w:p>
        </w:tc>
        <w:tc>
          <w:tcPr>
            <w:tcW w:w="2977" w:type="dxa"/>
          </w:tcPr>
          <w:p w:rsidR="00E622EA" w:rsidRDefault="00E622EA">
            <w:pPr>
              <w:tabs>
                <w:tab w:val="center" w:pos="2268"/>
              </w:tabs>
              <w:spacing w:after="0" w:line="240" w:lineRule="auto"/>
              <w:jc w:val="both"/>
              <w:rPr>
                <w:rFonts w:ascii="Arial" w:eastAsia="Times New Roman" w:hAnsi="Arial" w:cs="Arial"/>
                <w:lang w:val="ru-RU"/>
              </w:rPr>
            </w:pP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 З В Р Ш И Т Е Л</w:t>
            </w:r>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hideMark/>
          </w:tcPr>
          <w:p w:rsidR="00E622EA" w:rsidRDefault="00E622EA">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Образец бр.</w:t>
            </w:r>
            <w:r>
              <w:rPr>
                <w:rFonts w:ascii="Arial" w:eastAsia="Times New Roman" w:hAnsi="Arial" w:cs="Arial"/>
                <w:b/>
                <w:lang w:val="en-US"/>
              </w:rPr>
              <w:t>66</w:t>
            </w: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Зорица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Симиќ</w:t>
            </w:r>
            <w:proofErr w:type="spellEnd"/>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tcPr>
          <w:p w:rsidR="00E622EA" w:rsidRDefault="00E622EA">
            <w:pPr>
              <w:tabs>
                <w:tab w:val="center" w:pos="2268"/>
              </w:tabs>
              <w:spacing w:after="0" w:line="240" w:lineRule="auto"/>
              <w:jc w:val="both"/>
              <w:rPr>
                <w:rFonts w:ascii="Arial" w:eastAsia="Times New Roman" w:hAnsi="Arial" w:cs="Arial"/>
                <w:b/>
                <w:lang w:val="ru-RU"/>
              </w:rPr>
            </w:pP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именуван за подрачјето на</w:t>
            </w:r>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hideMark/>
          </w:tcPr>
          <w:p w:rsidR="00E622EA" w:rsidRDefault="00E622EA">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И.бр</w:t>
            </w:r>
            <w:r>
              <w:rPr>
                <w:rFonts w:ascii="Arial" w:eastAsia="Times New Roman" w:hAnsi="Arial" w:cs="Arial"/>
                <w:b/>
                <w:lang w:val="en-US"/>
              </w:rPr>
              <w:t xml:space="preserve">. </w:t>
            </w:r>
            <w:bookmarkStart w:id="1" w:name="Ibr"/>
            <w:bookmarkEnd w:id="1"/>
            <w:r>
              <w:rPr>
                <w:rFonts w:ascii="Arial" w:eastAsia="Times New Roman" w:hAnsi="Arial" w:cs="Arial"/>
                <w:b/>
                <w:lang w:val="en-US"/>
              </w:rPr>
              <w:t xml:space="preserve">3/2024 </w:t>
            </w: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rsidR="00E622EA" w:rsidRDefault="00E622EA">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tcPr>
          <w:p w:rsidR="00E622EA" w:rsidRDefault="00E622EA">
            <w:pPr>
              <w:tabs>
                <w:tab w:val="center" w:pos="2268"/>
              </w:tabs>
              <w:spacing w:after="0" w:line="240" w:lineRule="auto"/>
              <w:jc w:val="both"/>
              <w:rPr>
                <w:rFonts w:ascii="Arial" w:eastAsia="Times New Roman" w:hAnsi="Arial" w:cs="Arial"/>
                <w:b/>
                <w:lang w:val="ru-RU"/>
              </w:rPr>
            </w:pP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 xml:space="preserve">. </w:t>
            </w:r>
            <w:proofErr w:type="spellStart"/>
            <w:r>
              <w:rPr>
                <w:rFonts w:ascii="Arial" w:eastAsia="Times New Roman" w:hAnsi="Arial" w:cs="Arial"/>
                <w:b/>
                <w:lang w:val="en-US"/>
              </w:rPr>
              <w:t>Петричка</w:t>
            </w:r>
            <w:proofErr w:type="spellEnd"/>
            <w:r>
              <w:rPr>
                <w:rFonts w:ascii="Arial" w:eastAsia="Times New Roman" w:hAnsi="Arial" w:cs="Arial"/>
                <w:b/>
                <w:lang w:val="en-US"/>
              </w:rPr>
              <w:t xml:space="preserve"> бр.6/1-2</w:t>
            </w:r>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tcPr>
          <w:p w:rsidR="00E622EA" w:rsidRDefault="00E622EA">
            <w:pPr>
              <w:tabs>
                <w:tab w:val="center" w:pos="2268"/>
              </w:tabs>
              <w:spacing w:after="0" w:line="240" w:lineRule="auto"/>
              <w:jc w:val="both"/>
              <w:rPr>
                <w:rFonts w:ascii="Arial" w:eastAsia="Times New Roman" w:hAnsi="Arial" w:cs="Arial"/>
                <w:b/>
                <w:lang w:val="ru-RU"/>
              </w:rPr>
            </w:pPr>
          </w:p>
        </w:tc>
      </w:tr>
      <w:tr w:rsidR="00E622EA" w:rsidTr="00E622EA">
        <w:tc>
          <w:tcPr>
            <w:tcW w:w="6204" w:type="dxa"/>
            <w:hideMark/>
          </w:tcPr>
          <w:p w:rsidR="00E622EA" w:rsidRDefault="00E622EA">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02/3222-532;</w:t>
            </w:r>
          </w:p>
          <w:p w:rsidR="00E622EA" w:rsidRDefault="001F3DFD">
            <w:pPr>
              <w:tabs>
                <w:tab w:val="center" w:pos="2268"/>
              </w:tabs>
              <w:spacing w:after="0" w:line="240" w:lineRule="auto"/>
              <w:jc w:val="center"/>
              <w:rPr>
                <w:rFonts w:ascii="Arial" w:eastAsia="Times New Roman" w:hAnsi="Arial" w:cs="Arial"/>
                <w:b/>
                <w:lang w:val="en-US"/>
              </w:rPr>
            </w:pPr>
            <w:hyperlink r:id="rId7" w:history="1">
              <w:r w:rsidR="00E622EA">
                <w:rPr>
                  <w:rStyle w:val="Hyperlink"/>
                  <w:rFonts w:ascii="Arial" w:eastAsia="Times New Roman" w:hAnsi="Arial" w:cs="Arial"/>
                  <w:b/>
                  <w:lang w:val="en-US"/>
                </w:rPr>
                <w:t>info@izvrsitelsimik.mk</w:t>
              </w:r>
            </w:hyperlink>
          </w:p>
        </w:tc>
        <w:tc>
          <w:tcPr>
            <w:tcW w:w="566" w:type="dxa"/>
          </w:tcPr>
          <w:p w:rsidR="00E622EA" w:rsidRDefault="00E622EA">
            <w:pPr>
              <w:tabs>
                <w:tab w:val="center" w:pos="2268"/>
              </w:tabs>
              <w:spacing w:after="0" w:line="240" w:lineRule="auto"/>
              <w:jc w:val="both"/>
              <w:rPr>
                <w:rFonts w:ascii="Arial" w:eastAsia="Times New Roman" w:hAnsi="Arial" w:cs="Arial"/>
                <w:b/>
                <w:lang w:val="ru-RU"/>
              </w:rPr>
            </w:pPr>
          </w:p>
        </w:tc>
        <w:tc>
          <w:tcPr>
            <w:tcW w:w="993" w:type="dxa"/>
          </w:tcPr>
          <w:p w:rsidR="00E622EA" w:rsidRDefault="00E622EA">
            <w:pPr>
              <w:tabs>
                <w:tab w:val="center" w:pos="2268"/>
              </w:tabs>
              <w:spacing w:after="0" w:line="240" w:lineRule="auto"/>
              <w:jc w:val="both"/>
              <w:rPr>
                <w:rFonts w:ascii="Arial" w:eastAsia="Times New Roman" w:hAnsi="Arial" w:cs="Arial"/>
                <w:b/>
                <w:lang w:val="ru-RU"/>
              </w:rPr>
            </w:pPr>
          </w:p>
        </w:tc>
        <w:tc>
          <w:tcPr>
            <w:tcW w:w="2977" w:type="dxa"/>
          </w:tcPr>
          <w:p w:rsidR="00E622EA" w:rsidRDefault="00E622EA">
            <w:pPr>
              <w:tabs>
                <w:tab w:val="center" w:pos="2268"/>
              </w:tabs>
              <w:spacing w:after="0" w:line="240" w:lineRule="auto"/>
              <w:jc w:val="both"/>
              <w:rPr>
                <w:rFonts w:ascii="Arial" w:eastAsia="Times New Roman" w:hAnsi="Arial" w:cs="Arial"/>
                <w:b/>
                <w:lang w:val="ru-RU"/>
              </w:rPr>
            </w:pPr>
          </w:p>
        </w:tc>
      </w:tr>
    </w:tbl>
    <w:p w:rsidR="00E622EA" w:rsidRDefault="00E622EA" w:rsidP="00E622EA">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E622EA" w:rsidRDefault="00E622EA" w:rsidP="00E622EA">
      <w:pPr>
        <w:autoSpaceDE w:val="0"/>
        <w:autoSpaceDN w:val="0"/>
        <w:adjustRightInd w:val="0"/>
        <w:spacing w:after="0" w:line="240" w:lineRule="auto"/>
        <w:jc w:val="both"/>
        <w:rPr>
          <w:rFonts w:ascii="Arial" w:hAnsi="Arial" w:cs="Arial"/>
        </w:rPr>
      </w:pPr>
      <w:r>
        <w:rPr>
          <w:rFonts w:ascii="Arial" w:hAnsi="Arial" w:cs="Arial"/>
        </w:rPr>
        <w:t xml:space="preserve">Извршителот Зорица Симиќ од Скопје како избран извршител согласно чл.74 ст.3 од ЗИ, кој ќе продолжи да постапува по извршниот предмет И.бр.237/17 заведен кај Извршител Снежана Андреевска, </w:t>
      </w:r>
      <w:r>
        <w:rPr>
          <w:rFonts w:ascii="Arial" w:hAnsi="Arial" w:cs="Arial"/>
          <w:lang w:val="en-US"/>
        </w:rPr>
        <w:t>a</w:t>
      </w:r>
      <w:r>
        <w:rPr>
          <w:rFonts w:ascii="Arial" w:hAnsi="Arial" w:cs="Arial"/>
        </w:rPr>
        <w:t xml:space="preserve">  врз основа на барањето за спроведување на извршување од </w:t>
      </w:r>
      <w:bookmarkStart w:id="5" w:name="Doveritel1"/>
      <w:bookmarkEnd w:id="5"/>
      <w:r>
        <w:rPr>
          <w:rFonts w:ascii="Arial" w:hAnsi="Arial" w:cs="Arial"/>
        </w:rPr>
        <w:t xml:space="preserve">заложниот доверител </w:t>
      </w:r>
      <w:r>
        <w:rPr>
          <w:rFonts w:ascii="Arial" w:hAnsi="Arial" w:cs="Arial"/>
          <w:bCs/>
        </w:rPr>
        <w:t>НЛБ Банка АД Скопје</w:t>
      </w:r>
      <w:r>
        <w:rPr>
          <w:rFonts w:ascii="Arial" w:hAnsi="Arial" w:cs="Arial"/>
        </w:rPr>
        <w:t xml:space="preserve"> од Скопје со ЕДБ 4030993191133 и седиште на ул.Мајка Тереза бр.1, засновано на извршната исправа Нотарски акт- Договор за залог врз недижност- Хипотека ОДУ број 596/13 од 07.11.2013 на Нотар Анастасија Петреска, Решение за утврдување на разлачно побарување 3СТ- 332/16 од 09.06.2017 година на Основен суд Скопје 2 Скопје и Решение за исправка 3СТ-332/16 од 03.07.2017 год. на Основен суд Скопје 2 Скопје, против должникот </w:t>
      </w:r>
      <w:r>
        <w:rPr>
          <w:rFonts w:ascii="Arial" w:hAnsi="Arial" w:cs="Arial"/>
          <w:bCs/>
        </w:rPr>
        <w:t>Друштво за промет и услуги БЕТ-ПРО ВИЛ ХИЛ ДООЕЛ Скопје</w:t>
      </w:r>
      <w:r>
        <w:rPr>
          <w:rFonts w:ascii="Arial" w:hAnsi="Arial" w:cs="Arial"/>
        </w:rPr>
        <w:t xml:space="preserve">- во стечај со ЕДБ  4030007631457, ЕМБС 6217435 и седиште на ул.Франклин Рузвелт бр.19-2/2, заложниот должник Марјан Србиновски (Марјан Србиноски по Извршна исправа) од Гостивар со живеалиште на ул.Беличица бр.163, заложниот должник Мила Лукиќ (Мила Лукиќ-Стојановска по Извршна исправа) од Скопје со живеалиште на ул.Црногорска бр.10А, заложниот должник Љубиша Лукиќ од Скопје со живеалиште на ул.Вера Јоциќ бр.23/1-5 и заложниот должник Друштво за производство, услуги, транспорт, угостителство и трговија увоз-извоз САБРИНА ТРАНС ДОО Радовиш од Радовиш со ЕДБ 4023001111129, ЕМБС 5549655 и седиште на ул.Дојранска бр.8, за спроведување на извршување, на ден </w:t>
      </w:r>
      <w:bookmarkStart w:id="6" w:name="DatumIzdava"/>
      <w:bookmarkEnd w:id="6"/>
      <w:r>
        <w:rPr>
          <w:rFonts w:ascii="Arial" w:hAnsi="Arial" w:cs="Arial"/>
          <w:lang w:val="en-US"/>
        </w:rPr>
        <w:t>19</w:t>
      </w:r>
      <w:r>
        <w:rPr>
          <w:rFonts w:ascii="Arial" w:hAnsi="Arial" w:cs="Arial"/>
        </w:rPr>
        <w:t>.0</w:t>
      </w:r>
      <w:r>
        <w:rPr>
          <w:rFonts w:ascii="Arial" w:hAnsi="Arial" w:cs="Arial"/>
          <w:lang w:val="en-US"/>
        </w:rPr>
        <w:t>4</w:t>
      </w:r>
      <w:r>
        <w:rPr>
          <w:rFonts w:ascii="Arial" w:hAnsi="Arial" w:cs="Arial"/>
        </w:rPr>
        <w:t>.2024 година го донесува следниот:</w:t>
      </w:r>
    </w:p>
    <w:p w:rsidR="00E622EA" w:rsidRDefault="00E622EA" w:rsidP="00E622EA">
      <w:pPr>
        <w:autoSpaceDE w:val="0"/>
        <w:autoSpaceDN w:val="0"/>
        <w:adjustRightInd w:val="0"/>
        <w:spacing w:after="0" w:line="240" w:lineRule="auto"/>
        <w:rPr>
          <w:rFonts w:ascii="Arial" w:hAnsi="Arial" w:cs="Arial"/>
        </w:rPr>
      </w:pPr>
      <w:r>
        <w:rPr>
          <w:rFonts w:ascii="Arial" w:hAnsi="Arial" w:cs="Arial"/>
        </w:rPr>
        <w:t xml:space="preserve">                                                                                            </w:t>
      </w:r>
    </w:p>
    <w:p w:rsidR="00E622EA" w:rsidRDefault="00E622EA" w:rsidP="00E622EA">
      <w:pPr>
        <w:autoSpaceDE w:val="0"/>
        <w:autoSpaceDN w:val="0"/>
        <w:adjustRightInd w:val="0"/>
        <w:spacing w:after="0" w:line="240" w:lineRule="auto"/>
        <w:rPr>
          <w:rFonts w:ascii="Arial" w:hAnsi="Arial" w:cs="Arial"/>
        </w:rPr>
      </w:pPr>
      <w:r>
        <w:rPr>
          <w:rFonts w:ascii="Arial" w:hAnsi="Arial" w:cs="Arial"/>
        </w:rPr>
        <w:t xml:space="preserve">                                                                       </w:t>
      </w:r>
    </w:p>
    <w:p w:rsidR="00E622EA" w:rsidRDefault="00E622EA" w:rsidP="00E622EA">
      <w:pPr>
        <w:spacing w:after="0"/>
        <w:jc w:val="center"/>
        <w:rPr>
          <w:rFonts w:ascii="Arial" w:hAnsi="Arial" w:cs="Arial"/>
          <w:b/>
        </w:rPr>
      </w:pPr>
      <w:r>
        <w:rPr>
          <w:rFonts w:ascii="Arial" w:hAnsi="Arial" w:cs="Arial"/>
          <w:b/>
        </w:rPr>
        <w:t>З А К Л У Ч О К</w:t>
      </w:r>
    </w:p>
    <w:p w:rsidR="00E622EA" w:rsidRDefault="00E622EA" w:rsidP="00E622EA">
      <w:pPr>
        <w:spacing w:after="0"/>
        <w:jc w:val="center"/>
        <w:rPr>
          <w:rFonts w:ascii="Arial" w:hAnsi="Arial" w:cs="Arial"/>
          <w:b/>
        </w:rPr>
      </w:pPr>
      <w:r>
        <w:rPr>
          <w:rFonts w:ascii="Arial" w:hAnsi="Arial" w:cs="Arial"/>
          <w:b/>
        </w:rPr>
        <w:t>ЗА ВТОРА УСНА ЈАВНА ПРОДАЖБА</w:t>
      </w:r>
    </w:p>
    <w:p w:rsidR="00E622EA" w:rsidRDefault="00E622EA" w:rsidP="00E622EA">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E622EA" w:rsidRDefault="00E622EA" w:rsidP="00E622EA">
      <w:pPr>
        <w:autoSpaceDE w:val="0"/>
        <w:autoSpaceDN w:val="0"/>
        <w:adjustRightInd w:val="0"/>
        <w:spacing w:after="0" w:line="240" w:lineRule="auto"/>
        <w:rPr>
          <w:rFonts w:ascii="Arial" w:hAnsi="Arial" w:cs="Arial"/>
        </w:rPr>
      </w:pPr>
    </w:p>
    <w:p w:rsidR="00E622EA" w:rsidRDefault="00E622EA" w:rsidP="00E622EA">
      <w:pPr>
        <w:autoSpaceDE w:val="0"/>
        <w:autoSpaceDN w:val="0"/>
        <w:adjustRightInd w:val="0"/>
        <w:spacing w:after="0" w:line="240" w:lineRule="auto"/>
        <w:rPr>
          <w:rFonts w:ascii="Arial" w:eastAsia="Times New Roman" w:hAnsi="Arial" w:cs="Arial"/>
        </w:rPr>
      </w:pPr>
      <w:r>
        <w:rPr>
          <w:rFonts w:ascii="Arial" w:hAnsi="Arial" w:cs="Arial"/>
        </w:rPr>
        <w:t xml:space="preserve"> </w:t>
      </w:r>
      <w:r>
        <w:rPr>
          <w:rFonts w:ascii="Arial" w:eastAsia="Times New Roman" w:hAnsi="Arial" w:cs="Arial"/>
        </w:rPr>
        <w:t>СЕ ОПРЕДЕЛУВА ВТОРА продажба со усно  јавно наддавање на недвижностите означени како:</w:t>
      </w:r>
    </w:p>
    <w:p w:rsidR="00E622EA" w:rsidRDefault="00E622EA" w:rsidP="00E622EA">
      <w:pPr>
        <w:spacing w:after="0" w:line="240" w:lineRule="auto"/>
        <w:jc w:val="both"/>
        <w:rPr>
          <w:rFonts w:ascii="Arial" w:eastAsia="Times New Roman" w:hAnsi="Arial" w:cs="Arial"/>
          <w:bCs/>
        </w:rPr>
      </w:pPr>
    </w:p>
    <w:p w:rsidR="00E622EA" w:rsidRDefault="00E622EA" w:rsidP="00E622EA">
      <w:pPr>
        <w:spacing w:after="0" w:line="240" w:lineRule="auto"/>
        <w:jc w:val="both"/>
        <w:rPr>
          <w:rFonts w:ascii="Arial" w:eastAsia="Times New Roman" w:hAnsi="Arial" w:cs="Arial"/>
          <w:bCs/>
        </w:rPr>
      </w:pPr>
      <w:r>
        <w:rPr>
          <w:rFonts w:ascii="Arial" w:eastAsia="Times New Roman" w:hAnsi="Arial" w:cs="Arial"/>
          <w:bCs/>
          <w:lang w:val="en-US"/>
        </w:rPr>
        <w:t>I. -K</w:t>
      </w:r>
      <w:r>
        <w:rPr>
          <w:rFonts w:ascii="Arial" w:eastAsia="Times New Roman" w:hAnsi="Arial" w:cs="Arial"/>
          <w:bCs/>
        </w:rPr>
        <w:t>П 785, дел 38, викано место/улица Џибарица, култура ГЗ/ГНЗ,со површина од 332 м2, со п</w:t>
      </w:r>
      <w:r>
        <w:rPr>
          <w:rFonts w:ascii="Arial" w:eastAsia="Times New Roman" w:hAnsi="Arial" w:cs="Arial"/>
        </w:rPr>
        <w:t xml:space="preserve">очетната вредност на недвижноста </w:t>
      </w:r>
      <w:r>
        <w:rPr>
          <w:rFonts w:ascii="Arial" w:eastAsia="Times New Roman" w:hAnsi="Arial" w:cs="Arial"/>
          <w:bCs/>
        </w:rPr>
        <w:t>во износ од</w:t>
      </w:r>
      <w:r>
        <w:rPr>
          <w:rFonts w:ascii="Arial" w:eastAsia="Times New Roman" w:hAnsi="Arial" w:cs="Arial"/>
          <w:b/>
          <w:bCs/>
        </w:rPr>
        <w:t xml:space="preserve"> </w:t>
      </w:r>
      <w:r w:rsidRPr="00E622EA">
        <w:rPr>
          <w:rFonts w:ascii="Arial" w:eastAsia="Times New Roman" w:hAnsi="Arial" w:cs="Arial"/>
          <w:bCs/>
        </w:rPr>
        <w:t>11.067,00 ЕУР</w:t>
      </w:r>
      <w:r>
        <w:rPr>
          <w:rFonts w:ascii="Arial" w:eastAsia="Times New Roman" w:hAnsi="Arial" w:cs="Arial"/>
          <w:bCs/>
        </w:rPr>
        <w:t xml:space="preserve"> во денарска противвредност сметано по среден курс на НБРСМ на денот на продажбата,</w:t>
      </w:r>
    </w:p>
    <w:p w:rsidR="00E622EA" w:rsidRDefault="00E622EA" w:rsidP="00E622EA">
      <w:pPr>
        <w:spacing w:after="0" w:line="240" w:lineRule="auto"/>
        <w:jc w:val="both"/>
        <w:rPr>
          <w:rFonts w:ascii="Arial" w:eastAsia="Times New Roman" w:hAnsi="Arial" w:cs="Arial"/>
          <w:bCs/>
        </w:rPr>
      </w:pPr>
      <w:r>
        <w:rPr>
          <w:rFonts w:ascii="Arial" w:eastAsia="Times New Roman" w:hAnsi="Arial" w:cs="Arial"/>
          <w:bCs/>
          <w:lang w:val="en-US"/>
        </w:rPr>
        <w:t>II. -K</w:t>
      </w:r>
      <w:r>
        <w:rPr>
          <w:rFonts w:ascii="Arial" w:eastAsia="Times New Roman" w:hAnsi="Arial" w:cs="Arial"/>
          <w:bCs/>
        </w:rPr>
        <w:t>П 785, дел 40, викано место/улица Џибарица, култура ГЗ/ГНЗ,со површина од 429 м2, со п</w:t>
      </w:r>
      <w:r>
        <w:rPr>
          <w:rFonts w:ascii="Arial" w:eastAsia="Times New Roman" w:hAnsi="Arial" w:cs="Arial"/>
        </w:rPr>
        <w:t xml:space="preserve">очетната вредност на недвижноста </w:t>
      </w:r>
      <w:r>
        <w:rPr>
          <w:rFonts w:ascii="Arial" w:eastAsia="Times New Roman" w:hAnsi="Arial" w:cs="Arial"/>
          <w:bCs/>
        </w:rPr>
        <w:t>во износ од 14.300,00 ЕУР во денарска противвредност сметано по среден курс на НБРСМ на денот на продажбата,</w:t>
      </w:r>
    </w:p>
    <w:p w:rsidR="00E622EA" w:rsidRDefault="00E622EA" w:rsidP="00E622EA">
      <w:pPr>
        <w:spacing w:after="0" w:line="240" w:lineRule="auto"/>
        <w:jc w:val="both"/>
        <w:rPr>
          <w:rFonts w:ascii="Arial" w:eastAsia="Times New Roman" w:hAnsi="Arial" w:cs="Arial"/>
          <w:bCs/>
        </w:rPr>
      </w:pPr>
      <w:r>
        <w:rPr>
          <w:rFonts w:ascii="Arial" w:eastAsia="Times New Roman" w:hAnsi="Arial" w:cs="Arial"/>
          <w:bCs/>
          <w:lang w:val="en-US"/>
        </w:rPr>
        <w:t>III. -K</w:t>
      </w:r>
      <w:r>
        <w:rPr>
          <w:rFonts w:ascii="Arial" w:eastAsia="Times New Roman" w:hAnsi="Arial" w:cs="Arial"/>
          <w:bCs/>
        </w:rPr>
        <w:t>П 785, дел 41, викано место/улица Џибарица, култура ГЗ/ГНЗ,со површина од 368 м2, со п</w:t>
      </w:r>
      <w:r>
        <w:rPr>
          <w:rFonts w:ascii="Arial" w:eastAsia="Times New Roman" w:hAnsi="Arial" w:cs="Arial"/>
        </w:rPr>
        <w:t xml:space="preserve">очетната вредност на недвижноста </w:t>
      </w:r>
      <w:r>
        <w:rPr>
          <w:rFonts w:ascii="Arial" w:eastAsia="Times New Roman" w:hAnsi="Arial" w:cs="Arial"/>
          <w:bCs/>
        </w:rPr>
        <w:t xml:space="preserve">во износ од 12.267,00 ЕУР во денарска противвредност сметано по среден курс на НБРСМ на денот на продажбата, со право на сопственост на заложниот должник </w:t>
      </w:r>
      <w:r>
        <w:rPr>
          <w:rFonts w:ascii="Arial" w:eastAsia="Times New Roman" w:hAnsi="Arial" w:cs="Arial"/>
        </w:rPr>
        <w:t>Друштво за производство, услуги, транспорт, угостителство и трговија увоз-извоз САБРИНА ТРАНС ДОО Радовиш од Радовиш</w:t>
      </w:r>
      <w:r>
        <w:rPr>
          <w:rFonts w:ascii="Arial" w:eastAsia="Times New Roman" w:hAnsi="Arial" w:cs="Arial"/>
          <w:bCs/>
        </w:rPr>
        <w:t xml:space="preserve"> во Имотен лист 324 за КО Радња при Агенција за катастар на недвижности на РСМ – Одделение за катастар на недвижности Кавадарци , со сите сегашни и идни припадоци и прирастоци.</w:t>
      </w:r>
    </w:p>
    <w:p w:rsidR="00E622EA" w:rsidRDefault="00E622EA" w:rsidP="00E622EA">
      <w:pPr>
        <w:spacing w:after="0" w:line="240" w:lineRule="auto"/>
        <w:ind w:firstLine="720"/>
        <w:jc w:val="both"/>
        <w:rPr>
          <w:rFonts w:ascii="Arial" w:eastAsia="Times New Roman" w:hAnsi="Arial" w:cs="Arial"/>
          <w:bCs/>
        </w:rPr>
      </w:pP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Продажбата ќе се одржи на ден 07</w:t>
      </w:r>
      <w:r>
        <w:rPr>
          <w:rFonts w:ascii="Arial" w:eastAsia="Times New Roman" w:hAnsi="Arial" w:cs="Arial"/>
          <w:bCs/>
          <w:lang w:val="ru-RU"/>
        </w:rPr>
        <w:t xml:space="preserve">.05.2024 </w:t>
      </w:r>
      <w:r>
        <w:rPr>
          <w:rFonts w:ascii="Arial" w:eastAsia="Times New Roman" w:hAnsi="Arial" w:cs="Arial"/>
          <w:bCs/>
        </w:rPr>
        <w:t xml:space="preserve">година во </w:t>
      </w:r>
      <w:r>
        <w:rPr>
          <w:rFonts w:ascii="Arial" w:eastAsia="Times New Roman" w:hAnsi="Arial" w:cs="Arial"/>
          <w:bCs/>
          <w:lang w:val="ru-RU"/>
        </w:rPr>
        <w:t xml:space="preserve">12:00 </w:t>
      </w:r>
      <w:r>
        <w:rPr>
          <w:rFonts w:ascii="Arial" w:eastAsia="Times New Roman" w:hAnsi="Arial" w:cs="Arial"/>
          <w:bCs/>
        </w:rPr>
        <w:t xml:space="preserve">часот во просториите на </w:t>
      </w:r>
      <w:r>
        <w:rPr>
          <w:rFonts w:ascii="Arial" w:eastAsia="Times New Roman" w:hAnsi="Arial" w:cs="Arial"/>
          <w:bCs/>
          <w:lang w:val="ru-RU"/>
        </w:rPr>
        <w:t>Извршител Зорица Симиќ на ул. Петричка бр.6-1/2, Скопје</w:t>
      </w:r>
      <w:r>
        <w:rPr>
          <w:rFonts w:ascii="Arial" w:eastAsia="Times New Roman" w:hAnsi="Arial" w:cs="Arial"/>
          <w:bCs/>
        </w:rPr>
        <w:t xml:space="preserve">. </w:t>
      </w:r>
    </w:p>
    <w:p w:rsidR="00E622EA" w:rsidRDefault="00E622EA" w:rsidP="00E622EA">
      <w:pPr>
        <w:spacing w:after="0" w:line="240" w:lineRule="auto"/>
        <w:ind w:firstLine="720"/>
        <w:jc w:val="both"/>
        <w:rPr>
          <w:rFonts w:ascii="Arial" w:eastAsia="Times New Roman" w:hAnsi="Arial" w:cs="Arial"/>
          <w:bCs/>
          <w:lang w:val="en-US"/>
        </w:rPr>
      </w:pPr>
      <w:r>
        <w:rPr>
          <w:rFonts w:ascii="Arial" w:eastAsia="Times New Roman" w:hAnsi="Arial" w:cs="Arial"/>
          <w:bCs/>
        </w:rPr>
        <w:t xml:space="preserve">Почетната вредност на недвижностите, утврдени со Заклучок за утврдување на вредност И.бр.237/17 на </w:t>
      </w:r>
      <w:r>
        <w:rPr>
          <w:rFonts w:ascii="Arial" w:eastAsia="Times New Roman" w:hAnsi="Arial" w:cs="Arial"/>
          <w:bCs/>
          <w:lang w:val="ru-RU"/>
        </w:rPr>
        <w:t xml:space="preserve">Извршител Снежана Андреевска </w:t>
      </w:r>
      <w:r>
        <w:rPr>
          <w:rFonts w:ascii="Arial" w:eastAsia="Times New Roman" w:hAnsi="Arial" w:cs="Arial"/>
          <w:bCs/>
        </w:rPr>
        <w:t>и Заклучок за поправање на грешки во актите на извршителот И.бр.237/17 на Извршител Снежана Андреевска</w:t>
      </w:r>
      <w:r>
        <w:rPr>
          <w:rFonts w:ascii="Arial" w:eastAsia="Times New Roman" w:hAnsi="Arial" w:cs="Arial"/>
          <w:bCs/>
          <w:lang w:val="ru-RU"/>
        </w:rPr>
        <w:t>, а намален</w:t>
      </w:r>
      <w:r w:rsidR="00A250E1">
        <w:rPr>
          <w:rFonts w:ascii="Arial" w:eastAsia="Times New Roman" w:hAnsi="Arial" w:cs="Arial"/>
          <w:bCs/>
          <w:lang w:val="en-US"/>
        </w:rPr>
        <w:t>a</w:t>
      </w:r>
      <w:r>
        <w:rPr>
          <w:rFonts w:ascii="Arial" w:eastAsia="Times New Roman" w:hAnsi="Arial" w:cs="Arial"/>
          <w:bCs/>
          <w:lang w:val="ru-RU"/>
        </w:rPr>
        <w:t xml:space="preserve"> по предлог на доверителот согласно член 185 од ЗИ, </w:t>
      </w:r>
      <w:r>
        <w:rPr>
          <w:rFonts w:ascii="Arial" w:eastAsia="Times New Roman" w:hAnsi="Arial" w:cs="Arial"/>
          <w:bCs/>
        </w:rPr>
        <w:t>изнесува</w:t>
      </w:r>
      <w:r w:rsidR="00860BC2">
        <w:rPr>
          <w:rFonts w:ascii="Arial" w:eastAsia="Times New Roman" w:hAnsi="Arial" w:cs="Arial"/>
          <w:bCs/>
        </w:rPr>
        <w:t>:</w:t>
      </w:r>
      <w:r>
        <w:rPr>
          <w:rFonts w:ascii="Arial" w:eastAsia="Times New Roman" w:hAnsi="Arial" w:cs="Arial"/>
          <w:bCs/>
        </w:rPr>
        <w:t xml:space="preserve"> за точка </w:t>
      </w:r>
      <w:r>
        <w:rPr>
          <w:rFonts w:ascii="Arial" w:eastAsia="Times New Roman" w:hAnsi="Arial" w:cs="Arial"/>
          <w:bCs/>
          <w:lang w:val="en-US"/>
        </w:rPr>
        <w:t xml:space="preserve">I. </w:t>
      </w:r>
      <w:r>
        <w:rPr>
          <w:rFonts w:ascii="Arial" w:eastAsia="Times New Roman" w:hAnsi="Arial" w:cs="Arial"/>
          <w:bCs/>
        </w:rPr>
        <w:t xml:space="preserve">износ од 11.067,00 ЕУР во денарска противвредност </w:t>
      </w:r>
      <w:r>
        <w:rPr>
          <w:rFonts w:ascii="Arial" w:eastAsia="Times New Roman" w:hAnsi="Arial" w:cs="Arial"/>
          <w:bCs/>
        </w:rPr>
        <w:lastRenderedPageBreak/>
        <w:t xml:space="preserve">сметано по среден курс на НБРСМ на денот на продажбата; за точка </w:t>
      </w:r>
      <w:r>
        <w:rPr>
          <w:rFonts w:ascii="Arial" w:eastAsia="Times New Roman" w:hAnsi="Arial" w:cs="Arial"/>
          <w:bCs/>
          <w:lang w:val="en-US"/>
        </w:rPr>
        <w:t xml:space="preserve">II. </w:t>
      </w:r>
      <w:r>
        <w:rPr>
          <w:rFonts w:ascii="Arial" w:eastAsia="Times New Roman" w:hAnsi="Arial" w:cs="Arial"/>
          <w:bCs/>
        </w:rPr>
        <w:t xml:space="preserve">износ од 14.300,00 ЕУР во денарска противвредност сметано по среден курс на НБРСМ на денот на продажбата и за точка </w:t>
      </w:r>
      <w:r>
        <w:rPr>
          <w:rFonts w:ascii="Arial" w:eastAsia="Times New Roman" w:hAnsi="Arial" w:cs="Arial"/>
          <w:bCs/>
          <w:lang w:val="en-US"/>
        </w:rPr>
        <w:t xml:space="preserve">III. </w:t>
      </w:r>
      <w:r>
        <w:rPr>
          <w:rFonts w:ascii="Arial" w:eastAsia="Times New Roman" w:hAnsi="Arial" w:cs="Arial"/>
          <w:bCs/>
        </w:rPr>
        <w:t xml:space="preserve">износ од 12.267,00 ЕУР во денарска противвредност сметано по среден курс на НБРСМ на денот на продажбата, под која недвижностите не можат да се продадат на второто јавно наддавање. </w:t>
      </w:r>
    </w:p>
    <w:p w:rsidR="00E622EA" w:rsidRDefault="00E622EA" w:rsidP="00E622EA">
      <w:pPr>
        <w:spacing w:after="0" w:line="240" w:lineRule="auto"/>
        <w:ind w:firstLine="720"/>
        <w:jc w:val="both"/>
        <w:rPr>
          <w:rFonts w:ascii="Arial" w:eastAsia="Times New Roman" w:hAnsi="Arial" w:cs="Arial"/>
          <w:bCs/>
          <w:lang w:val="ru-RU"/>
        </w:rPr>
      </w:pPr>
      <w:r>
        <w:rPr>
          <w:rFonts w:ascii="Arial" w:eastAsia="Times New Roman" w:hAnsi="Arial" w:cs="Arial"/>
          <w:bCs/>
        </w:rPr>
        <w:t>Недвижноста е оптоварена со следните товари и службености: Хипотека во корист на НЛБ Банка, Налог на извршител</w:t>
      </w:r>
      <w:r>
        <w:rPr>
          <w:rFonts w:ascii="Arial" w:eastAsia="Times New Roman" w:hAnsi="Arial" w:cs="Arial"/>
          <w:bCs/>
          <w:lang w:val="ru-RU"/>
        </w:rPr>
        <w:t>.</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Уплатата на паричните средства на име гаранција се врши на жиро сметката од извршителот со бр.210076994090253 која се води кај </w:t>
      </w:r>
      <w:r>
        <w:rPr>
          <w:rFonts w:ascii="Arial" w:eastAsia="Times New Roman" w:hAnsi="Arial" w:cs="Arial"/>
          <w:bCs/>
          <w:lang w:val="en-US"/>
        </w:rPr>
        <w:t xml:space="preserve">НЛБ </w:t>
      </w:r>
      <w:proofErr w:type="spellStart"/>
      <w:r>
        <w:rPr>
          <w:rFonts w:ascii="Arial" w:eastAsia="Times New Roman" w:hAnsi="Arial" w:cs="Arial"/>
          <w:bCs/>
          <w:lang w:val="en-US"/>
        </w:rPr>
        <w:t>Банка</w:t>
      </w:r>
      <w:proofErr w:type="spellEnd"/>
      <w:r>
        <w:rPr>
          <w:rFonts w:ascii="Arial" w:eastAsia="Times New Roman" w:hAnsi="Arial" w:cs="Arial"/>
          <w:bCs/>
          <w:lang w:val="en-US"/>
        </w:rPr>
        <w:t xml:space="preserve"> АД Скопје</w:t>
      </w:r>
      <w:r>
        <w:rPr>
          <w:rFonts w:ascii="Arial" w:eastAsia="Times New Roman" w:hAnsi="Arial" w:cs="Arial"/>
          <w:bCs/>
        </w:rPr>
        <w:t xml:space="preserve"> и даночен број 5080023512272,</w:t>
      </w:r>
      <w:r>
        <w:rPr>
          <w:rFonts w:ascii="Arial" w:hAnsi="Arial" w:cs="Arial"/>
          <w:sz w:val="21"/>
          <w:szCs w:val="21"/>
        </w:rPr>
        <w:t xml:space="preserve"> </w:t>
      </w:r>
      <w:r>
        <w:rPr>
          <w:rFonts w:ascii="Arial" w:eastAsia="Times New Roman" w:hAnsi="Arial" w:cs="Arial"/>
          <w:bCs/>
        </w:rPr>
        <w:t>со назнака гаранција за И.бр.3/2024.</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Данокот на промет на недвижности и други трошоци во врска со пренос на правото на сопственост паѓаат на товар на купувачот.</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На понудувачите чија понуда не е прифатена, гаранцијата им се враќа веднаш по заклучувањето на јавното наддавање.</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bCs/>
          <w:lang w:val="ru-RU"/>
        </w:rPr>
        <w:t xml:space="preserve">15 </w:t>
      </w:r>
      <w:r>
        <w:rPr>
          <w:rFonts w:ascii="Arial" w:eastAsia="Times New Roman" w:hAnsi="Arial" w:cs="Arial"/>
          <w:bCs/>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Овој заклучок ќе се објави во следните средства за јавно информирање </w:t>
      </w:r>
      <w:r>
        <w:rPr>
          <w:rFonts w:ascii="Arial" w:eastAsia="Times New Roman" w:hAnsi="Arial" w:cs="Arial"/>
          <w:bCs/>
          <w:lang w:val="ru-RU"/>
        </w:rPr>
        <w:t>Нова Македонија и електронски на веб страницата на Комората</w:t>
      </w:r>
      <w:r>
        <w:rPr>
          <w:rFonts w:ascii="Arial" w:eastAsia="Times New Roman" w:hAnsi="Arial" w:cs="Arial"/>
          <w:bCs/>
        </w:rPr>
        <w:t>.</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ab/>
      </w:r>
      <w:r>
        <w:rPr>
          <w:rFonts w:ascii="Arial" w:eastAsia="Times New Roman" w:hAnsi="Arial" w:cs="Arial"/>
          <w:bCs/>
        </w:rPr>
        <w:tab/>
      </w:r>
      <w:r>
        <w:rPr>
          <w:rFonts w:ascii="Arial" w:eastAsia="Times New Roman" w:hAnsi="Arial" w:cs="Arial"/>
          <w:bCs/>
        </w:rPr>
        <w:tab/>
      </w:r>
    </w:p>
    <w:p w:rsidR="00E622EA" w:rsidRDefault="00E622EA" w:rsidP="00E622EA">
      <w:pPr>
        <w:spacing w:after="0" w:line="240" w:lineRule="auto"/>
        <w:ind w:firstLine="720"/>
        <w:jc w:val="both"/>
        <w:rPr>
          <w:rFonts w:ascii="Arial" w:eastAsia="Times New Roman" w:hAnsi="Arial" w:cs="Arial"/>
          <w:bCs/>
          <w:lang w:val="en-US"/>
        </w:rPr>
      </w:pPr>
    </w:p>
    <w:p w:rsidR="00E622EA" w:rsidRDefault="00E622EA" w:rsidP="00E622EA">
      <w:pPr>
        <w:spacing w:after="0" w:line="240" w:lineRule="auto"/>
        <w:ind w:firstLine="720"/>
        <w:jc w:val="both"/>
        <w:rPr>
          <w:rFonts w:ascii="Arial" w:eastAsia="Times New Roman" w:hAnsi="Arial" w:cs="Arial"/>
          <w:bCs/>
        </w:rPr>
      </w:pP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 xml:space="preserve">                                                                                                                          И З В Р Ш И Т Е Л</w:t>
      </w:r>
    </w:p>
    <w:tbl>
      <w:tblPr>
        <w:tblpPr w:leftFromText="180" w:rightFromText="180" w:vertAnchor="text" w:tblpXSpec="right" w:tblpY="1"/>
        <w:tblOverlap w:val="never"/>
        <w:tblW w:w="0" w:type="auto"/>
        <w:tblLook w:val="04A0"/>
      </w:tblPr>
      <w:tblGrid>
        <w:gridCol w:w="4297"/>
      </w:tblGrid>
      <w:tr w:rsidR="00E622EA" w:rsidTr="00E622EA">
        <w:trPr>
          <w:trHeight w:val="851"/>
        </w:trPr>
        <w:tc>
          <w:tcPr>
            <w:tcW w:w="4297" w:type="dxa"/>
            <w:hideMark/>
          </w:tcPr>
          <w:p w:rsidR="00E622EA" w:rsidRDefault="00E622EA">
            <w:pPr>
              <w:spacing w:after="0" w:line="240" w:lineRule="auto"/>
              <w:ind w:firstLine="720"/>
              <w:jc w:val="center"/>
              <w:rPr>
                <w:rFonts w:ascii="Arial" w:eastAsia="Times New Roman" w:hAnsi="Arial" w:cs="Arial"/>
                <w:bCs/>
              </w:rPr>
            </w:pPr>
            <w:r>
              <w:rPr>
                <w:rFonts w:ascii="Arial" w:eastAsia="Times New Roman" w:hAnsi="Arial" w:cs="Arial"/>
                <w:bCs/>
              </w:rPr>
              <w:t xml:space="preserve">Зорица  Симиќ  </w:t>
            </w:r>
            <w:r w:rsidR="001F3DFD" w:rsidRPr="001F3DFD">
              <w:rPr>
                <w:rFonts w:ascii="Arial" w:eastAsia="Times New Roman" w:hAnsi="Arial" w:cs="Arial"/>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7pt;height:50.25pt" wrapcoords="-63 0 -63 21016 21600 21016 21600 0 -63 0" o:allowoverlap="f">
                  <v:imagedata r:id="rId8" o:title=""/>
                  <o:lock v:ext="edit" ungrouping="t" rotation="t" cropping="t" verticies="t" grouping="t"/>
                  <o:signatureline v:ext="edit" id="{81C201BF-AF1A-4199-B277-9C2E47934EE5}" provid="{00000000-0000-0000-0000-000000000000}" signinginstructionsset="t" issignatureline="t"/>
                </v:shape>
              </w:pict>
            </w:r>
          </w:p>
        </w:tc>
      </w:tr>
    </w:tbl>
    <w:p w:rsidR="00E622EA" w:rsidRDefault="00E622EA" w:rsidP="00E622EA">
      <w:pPr>
        <w:spacing w:after="0" w:line="240" w:lineRule="auto"/>
        <w:jc w:val="both"/>
        <w:rPr>
          <w:rFonts w:ascii="Arial" w:eastAsia="Times New Roman" w:hAnsi="Arial" w:cs="Arial"/>
          <w:bCs/>
        </w:rPr>
      </w:pPr>
      <w:r>
        <w:rPr>
          <w:rFonts w:ascii="Arial" w:eastAsia="Times New Roman" w:hAnsi="Arial" w:cs="Arial"/>
          <w:bCs/>
        </w:rPr>
        <w:t>Д.-на:  Должник преку стечаен управник</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Заложен доверител</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Заложен должник</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УЈП- Регионална дирекција Прилеп-</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Даночно одделение Кавадарци</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Општина Кавадарци – Даночно одделение</w:t>
      </w:r>
    </w:p>
    <w:p w:rsidR="00E622EA" w:rsidRDefault="00E622EA" w:rsidP="00E622EA">
      <w:pPr>
        <w:spacing w:after="0" w:line="240" w:lineRule="auto"/>
        <w:ind w:firstLine="720"/>
        <w:jc w:val="both"/>
        <w:rPr>
          <w:rFonts w:ascii="Arial" w:eastAsia="Times New Roman" w:hAnsi="Arial" w:cs="Arial"/>
          <w:bCs/>
        </w:rPr>
      </w:pPr>
      <w:r>
        <w:rPr>
          <w:rFonts w:ascii="Arial" w:eastAsia="Times New Roman" w:hAnsi="Arial" w:cs="Arial"/>
          <w:bCs/>
        </w:rPr>
        <w:t>Архива на извршител</w:t>
      </w:r>
    </w:p>
    <w:p w:rsidR="00E622EA" w:rsidRDefault="00E622EA" w:rsidP="00E622EA">
      <w:pPr>
        <w:spacing w:after="0" w:line="240" w:lineRule="auto"/>
        <w:ind w:firstLine="720"/>
        <w:jc w:val="both"/>
        <w:rPr>
          <w:rFonts w:ascii="Arial" w:eastAsia="Times New Roman" w:hAnsi="Arial" w:cs="Arial"/>
          <w:bCs/>
        </w:rPr>
      </w:pPr>
    </w:p>
    <w:p w:rsidR="00E622EA" w:rsidRDefault="00E622EA" w:rsidP="00E622EA">
      <w:pPr>
        <w:spacing w:after="0" w:line="240" w:lineRule="auto"/>
        <w:ind w:firstLine="720"/>
        <w:jc w:val="both"/>
        <w:rPr>
          <w:rFonts w:ascii="Arial" w:eastAsia="Times New Roman" w:hAnsi="Arial" w:cs="Arial"/>
          <w:b/>
          <w:bCs/>
          <w:lang w:val="en-US"/>
        </w:rPr>
      </w:pPr>
      <w:bookmarkStart w:id="7" w:name="_GoBack"/>
      <w:bookmarkEnd w:id="7"/>
    </w:p>
    <w:p w:rsidR="00E622EA" w:rsidRDefault="00E622EA" w:rsidP="00E622EA">
      <w:pPr>
        <w:spacing w:after="0" w:line="240" w:lineRule="auto"/>
        <w:jc w:val="both"/>
        <w:rPr>
          <w:rFonts w:ascii="Arial" w:eastAsia="Times New Roman" w:hAnsi="Arial" w:cs="Arial"/>
          <w:bCs/>
          <w:sz w:val="20"/>
        </w:rPr>
      </w:pPr>
      <w:r>
        <w:rPr>
          <w:rFonts w:ascii="Arial" w:eastAsia="Times New Roman" w:hAnsi="Arial" w:cs="Arial"/>
          <w:b/>
          <w:bCs/>
          <w:sz w:val="20"/>
        </w:rPr>
        <w:t>Правна поука:</w:t>
      </w:r>
      <w:r>
        <w:rPr>
          <w:rFonts w:ascii="Arial" w:eastAsia="Times New Roman" w:hAnsi="Arial" w:cs="Arial"/>
          <w:bCs/>
          <w:sz w:val="20"/>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p w:rsidR="00E622EA" w:rsidRDefault="00E622EA" w:rsidP="00E622EA">
      <w:pPr>
        <w:spacing w:after="0" w:line="240" w:lineRule="auto"/>
        <w:ind w:firstLine="720"/>
        <w:jc w:val="both"/>
        <w:rPr>
          <w:rFonts w:ascii="Arial" w:eastAsia="Times New Roman" w:hAnsi="Arial" w:cs="Arial"/>
          <w:bCs/>
        </w:rPr>
      </w:pPr>
    </w:p>
    <w:p w:rsidR="00E622EA" w:rsidRDefault="00E622EA" w:rsidP="00E622EA">
      <w:pPr>
        <w:spacing w:after="0" w:line="240" w:lineRule="auto"/>
        <w:ind w:firstLine="720"/>
        <w:jc w:val="both"/>
        <w:rPr>
          <w:rFonts w:ascii="Arial" w:eastAsia="Times New Roman" w:hAnsi="Arial" w:cs="Arial"/>
          <w:bCs/>
        </w:rPr>
      </w:pPr>
    </w:p>
    <w:p w:rsidR="00E622EA" w:rsidRDefault="00E622EA" w:rsidP="00E622EA">
      <w:pPr>
        <w:ind w:firstLine="720"/>
        <w:jc w:val="both"/>
        <w:rPr>
          <w:rFonts w:ascii="Arial" w:eastAsia="Times New Roman" w:hAnsi="Arial" w:cs="Arial"/>
        </w:rPr>
      </w:pPr>
    </w:p>
    <w:p w:rsidR="00E622EA" w:rsidRDefault="00E622EA" w:rsidP="00E622EA">
      <w:pPr>
        <w:ind w:firstLine="720"/>
        <w:jc w:val="both"/>
        <w:rPr>
          <w:rFonts w:ascii="Arial" w:eastAsia="Times New Roman" w:hAnsi="Arial" w:cs="Arial"/>
        </w:rPr>
      </w:pPr>
    </w:p>
    <w:p w:rsidR="00E622EA" w:rsidRDefault="00E622EA" w:rsidP="00E622EA">
      <w:pPr>
        <w:ind w:firstLine="720"/>
        <w:jc w:val="both"/>
        <w:rPr>
          <w:rFonts w:ascii="Arial" w:eastAsia="Times New Roman" w:hAnsi="Arial" w:cs="Arial"/>
        </w:rPr>
      </w:pPr>
    </w:p>
    <w:p w:rsidR="00B51157" w:rsidRPr="0015029B" w:rsidRDefault="0015029B" w:rsidP="00B51157">
      <w:pPr>
        <w:autoSpaceDE w:val="0"/>
        <w:autoSpaceDN w:val="0"/>
        <w:adjustRightInd w:val="0"/>
        <w:spacing w:after="0" w:line="240" w:lineRule="auto"/>
        <w:rPr>
          <w:rFonts w:ascii="Arial" w:hAnsi="Arial" w:cs="Arial"/>
          <w:sz w:val="20"/>
          <w:szCs w:val="20"/>
        </w:rPr>
      </w:pPr>
      <w:r>
        <w:rPr>
          <w:rFonts w:ascii="Arial" w:hAnsi="Arial" w:cs="Arial"/>
          <w:sz w:val="20"/>
          <w:szCs w:val="20"/>
        </w:rPr>
        <w:t>ње.</w:t>
      </w:r>
    </w:p>
    <w:sectPr w:rsidR="00B51157" w:rsidRPr="0015029B"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2EA" w:rsidRDefault="00E622EA" w:rsidP="00E622EA">
      <w:pPr>
        <w:spacing w:after="0" w:line="240" w:lineRule="auto"/>
      </w:pPr>
      <w:r>
        <w:separator/>
      </w:r>
    </w:p>
  </w:endnote>
  <w:endnote w:type="continuationSeparator" w:id="1">
    <w:p w:rsidR="00E622EA" w:rsidRDefault="00E622EA" w:rsidP="00E62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EA" w:rsidRPr="00E622EA" w:rsidRDefault="00E622EA" w:rsidP="00E622EA">
    <w:pPr>
      <w:pStyle w:val="Footer"/>
      <w:rPr>
        <w:rFonts w:ascii="Arial" w:hAnsi="Arial" w:cs="Arial"/>
        <w:sz w:val="14"/>
      </w:rPr>
    </w:pPr>
    <w:r>
      <w:rPr>
        <w:rFonts w:ascii="Arial" w:hAnsi="Arial" w:cs="Arial"/>
        <w:sz w:val="14"/>
      </w:rPr>
      <w:t xml:space="preserve">                                                                                                                                                                                                                                                   </w:t>
    </w:r>
    <w:r w:rsidR="001F3DFD">
      <w:rPr>
        <w:rFonts w:ascii="Arial" w:hAnsi="Arial" w:cs="Arial"/>
        <w:sz w:val="14"/>
      </w:rPr>
      <w:fldChar w:fldCharType="begin"/>
    </w:r>
    <w:r>
      <w:rPr>
        <w:rFonts w:ascii="Arial" w:hAnsi="Arial" w:cs="Arial"/>
        <w:sz w:val="14"/>
      </w:rPr>
      <w:instrText xml:space="preserve"> PAGE  \* MERGEFORMAT </w:instrText>
    </w:r>
    <w:r w:rsidR="001F3DFD">
      <w:rPr>
        <w:rFonts w:ascii="Arial" w:hAnsi="Arial" w:cs="Arial"/>
        <w:sz w:val="14"/>
      </w:rPr>
      <w:fldChar w:fldCharType="separate"/>
    </w:r>
    <w:r w:rsidR="00A250E1">
      <w:rPr>
        <w:rFonts w:ascii="Arial" w:hAnsi="Arial" w:cs="Arial"/>
        <w:noProof/>
        <w:sz w:val="14"/>
      </w:rPr>
      <w:t>1</w:t>
    </w:r>
    <w:r w:rsidR="001F3DFD">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2EA" w:rsidRDefault="00E622EA" w:rsidP="00E622EA">
      <w:pPr>
        <w:spacing w:after="0" w:line="240" w:lineRule="auto"/>
      </w:pPr>
      <w:r>
        <w:separator/>
      </w:r>
    </w:p>
  </w:footnote>
  <w:footnote w:type="continuationSeparator" w:id="1">
    <w:p w:rsidR="00E622EA" w:rsidRDefault="00E622EA" w:rsidP="00E622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106412"/>
    <w:rsid w:val="00132B66"/>
    <w:rsid w:val="0015029B"/>
    <w:rsid w:val="00180BCE"/>
    <w:rsid w:val="001F3DFD"/>
    <w:rsid w:val="00211393"/>
    <w:rsid w:val="0021499C"/>
    <w:rsid w:val="00226087"/>
    <w:rsid w:val="00232336"/>
    <w:rsid w:val="002514BB"/>
    <w:rsid w:val="00253CB5"/>
    <w:rsid w:val="002624CE"/>
    <w:rsid w:val="00272123"/>
    <w:rsid w:val="00286E6D"/>
    <w:rsid w:val="002A014B"/>
    <w:rsid w:val="002A0432"/>
    <w:rsid w:val="003106B9"/>
    <w:rsid w:val="003A39C4"/>
    <w:rsid w:val="003B0CFE"/>
    <w:rsid w:val="003B40CD"/>
    <w:rsid w:val="003D21AC"/>
    <w:rsid w:val="003D4A9E"/>
    <w:rsid w:val="00451FBC"/>
    <w:rsid w:val="0046102D"/>
    <w:rsid w:val="004F2C9E"/>
    <w:rsid w:val="004F4016"/>
    <w:rsid w:val="0061005D"/>
    <w:rsid w:val="00665925"/>
    <w:rsid w:val="00666DBC"/>
    <w:rsid w:val="006A157B"/>
    <w:rsid w:val="006F1469"/>
    <w:rsid w:val="00710AAE"/>
    <w:rsid w:val="00765920"/>
    <w:rsid w:val="007A6108"/>
    <w:rsid w:val="007A7847"/>
    <w:rsid w:val="007B32B7"/>
    <w:rsid w:val="00823825"/>
    <w:rsid w:val="00847844"/>
    <w:rsid w:val="00860BC2"/>
    <w:rsid w:val="00866DC5"/>
    <w:rsid w:val="0087784C"/>
    <w:rsid w:val="008C43A1"/>
    <w:rsid w:val="00913EF8"/>
    <w:rsid w:val="00926A7A"/>
    <w:rsid w:val="009626C8"/>
    <w:rsid w:val="00990882"/>
    <w:rsid w:val="00A250E1"/>
    <w:rsid w:val="00A701D2"/>
    <w:rsid w:val="00AE3FFA"/>
    <w:rsid w:val="00B20C15"/>
    <w:rsid w:val="00B269ED"/>
    <w:rsid w:val="00B41890"/>
    <w:rsid w:val="00B51157"/>
    <w:rsid w:val="00B62603"/>
    <w:rsid w:val="00BC5E22"/>
    <w:rsid w:val="00BF5243"/>
    <w:rsid w:val="00C02E62"/>
    <w:rsid w:val="00C71B87"/>
    <w:rsid w:val="00CC28C6"/>
    <w:rsid w:val="00CC2AFC"/>
    <w:rsid w:val="00CE2401"/>
    <w:rsid w:val="00CF2E54"/>
    <w:rsid w:val="00D47D14"/>
    <w:rsid w:val="00DA5DC9"/>
    <w:rsid w:val="00DC321E"/>
    <w:rsid w:val="00DF1299"/>
    <w:rsid w:val="00DF5815"/>
    <w:rsid w:val="00E01FCA"/>
    <w:rsid w:val="00E3104F"/>
    <w:rsid w:val="00E41120"/>
    <w:rsid w:val="00E54AAA"/>
    <w:rsid w:val="00E622EA"/>
    <w:rsid w:val="00E64DBC"/>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E622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2EA"/>
    <w:rPr>
      <w:sz w:val="22"/>
      <w:szCs w:val="22"/>
      <w:lang w:eastAsia="en-US"/>
    </w:rPr>
  </w:style>
  <w:style w:type="paragraph" w:styleId="Footer">
    <w:name w:val="footer"/>
    <w:basedOn w:val="Normal"/>
    <w:link w:val="FooterChar"/>
    <w:uiPriority w:val="99"/>
    <w:semiHidden/>
    <w:unhideWhenUsed/>
    <w:rsid w:val="00E622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2EA"/>
    <w:rPr>
      <w:sz w:val="22"/>
      <w:szCs w:val="22"/>
      <w:lang w:eastAsia="en-US"/>
    </w:rPr>
  </w:style>
  <w:style w:type="character" w:styleId="Hyperlink">
    <w:name w:val="Hyperlink"/>
    <w:basedOn w:val="DefaultParagraphFont"/>
    <w:uiPriority w:val="99"/>
    <w:semiHidden/>
    <w:unhideWhenUsed/>
    <w:rsid w:val="00E622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934194">
      <w:bodyDiv w:val="1"/>
      <w:marLeft w:val="0"/>
      <w:marRight w:val="0"/>
      <w:marTop w:val="0"/>
      <w:marBottom w:val="0"/>
      <w:divBdr>
        <w:top w:val="none" w:sz="0" w:space="0" w:color="auto"/>
        <w:left w:val="none" w:sz="0" w:space="0" w:color="auto"/>
        <w:bottom w:val="none" w:sz="0" w:space="0" w:color="auto"/>
        <w:right w:val="none" w:sz="0" w:space="0" w:color="auto"/>
      </w:divBdr>
    </w:div>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355886406">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289898107">
      <w:bodyDiv w:val="1"/>
      <w:marLeft w:val="0"/>
      <w:marRight w:val="0"/>
      <w:marTop w:val="0"/>
      <w:marBottom w:val="0"/>
      <w:divBdr>
        <w:top w:val="none" w:sz="0" w:space="0" w:color="auto"/>
        <w:left w:val="none" w:sz="0" w:space="0" w:color="auto"/>
        <w:bottom w:val="none" w:sz="0" w:space="0" w:color="auto"/>
        <w:right w:val="none" w:sz="0" w:space="0" w:color="auto"/>
      </w:divBdr>
    </w:div>
    <w:div w:id="1466004392">
      <w:bodyDiv w:val="1"/>
      <w:marLeft w:val="0"/>
      <w:marRight w:val="0"/>
      <w:marTop w:val="0"/>
      <w:marBottom w:val="0"/>
      <w:divBdr>
        <w:top w:val="none" w:sz="0" w:space="0" w:color="auto"/>
        <w:left w:val="none" w:sz="0" w:space="0" w:color="auto"/>
        <w:bottom w:val="none" w:sz="0" w:space="0" w:color="auto"/>
        <w:right w:val="none" w:sz="0" w:space="0" w:color="auto"/>
      </w:divBdr>
    </w:div>
    <w:div w:id="1860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info@izvrsitelsimik.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6yNobGW1iIT2huVkcEGQEDJXwHA=</DigestValue>
    </Reference>
    <Reference URI="#idOfficeObject" Type="http://www.w3.org/2000/09/xmldsig#Object">
      <DigestMethod Algorithm="http://www.w3.org/2000/09/xmldsig#sha1"/>
      <DigestValue>Ze61xXVH5uFLrMqEAXZuO5R4PU8=</DigestValue>
    </Reference>
  </SignedInfo>
  <SignatureValue>
    qWsxJ9HLXC29mJhHWUBXn24EJzuu/spY3cQh9dBB4sPaU74p19aYcomkS1sK2BRtl3gwBs3/
    wKngYywmmJ3h37dpUHJLquUya4N8VNyvd0riTPUHVE7Wt6RSBd4Wf3+WZtvJNdVdJ50JXc0l
    YxZ8yp60szjZ88Vbawgkd7unzmWynXm9xO/Op4xtas72yfreeYurIHsWcW3Yn0V+XLVrdgBp
    A5Hkhtpayeho1UmbHHrlgW8NlCf7XSFNFfKXTAGSBIjdNVUEpFhnXdo+Vaak6H3rmVOILnGL
    J6JFqF+gLZv99b1FD6OTxVP8HTfzwIyLL3jg8crFysxBUc1JkSXEHQ==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pRfN6zbnIJxvrMmyRnHpw3Fd+KE=</DigestValue>
      </Reference>
      <Reference URI="/word/document.xml?ContentType=application/vnd.openxmlformats-officedocument.wordprocessingml.document.main+xml">
        <DigestMethod Algorithm="http://www.w3.org/2000/09/xmldsig#sha1"/>
        <DigestValue>Mg+tlaWq7JmCy8FmW9glBoSD6jw=</DigestValue>
      </Reference>
      <Reference URI="/word/endnotes.xml?ContentType=application/vnd.openxmlformats-officedocument.wordprocessingml.endnotes+xml">
        <DigestMethod Algorithm="http://www.w3.org/2000/09/xmldsig#sha1"/>
        <DigestValue>MuvcslWT3TbYb+RZ8YYL55UFra4=</DigestValue>
      </Reference>
      <Reference URI="/word/fontTable.xml?ContentType=application/vnd.openxmlformats-officedocument.wordprocessingml.fontTable+xml">
        <DigestMethod Algorithm="http://www.w3.org/2000/09/xmldsig#sha1"/>
        <DigestValue>ZKRC1VkcVqWRQS0kXre/xgmDUTk=</DigestValue>
      </Reference>
      <Reference URI="/word/footer1.xml?ContentType=application/vnd.openxmlformats-officedocument.wordprocessingml.footer+xml">
        <DigestMethod Algorithm="http://www.w3.org/2000/09/xmldsig#sha1"/>
        <DigestValue>gqlbJ9zVLPTSODqvBttvz7AZnF4=</DigestValue>
      </Reference>
      <Reference URI="/word/footnotes.xml?ContentType=application/vnd.openxmlformats-officedocument.wordprocessingml.footnotes+xml">
        <DigestMethod Algorithm="http://www.w3.org/2000/09/xmldsig#sha1"/>
        <DigestValue>qwQ+sgZvYl/G7lNNjr0+4pq6/0o=</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XRrDUGAQmQJtVxyXzKRN2+hZOoY=</DigestValue>
      </Reference>
      <Reference URI="/word/settings.xml?ContentType=application/vnd.openxmlformats-officedocument.wordprocessingml.settings+xml">
        <DigestMethod Algorithm="http://www.w3.org/2000/09/xmldsig#sha1"/>
        <DigestValue>zBH/QaGJ5ba9fG4ERB0Inm1MEyk=</DigestValue>
      </Reference>
      <Reference URI="/word/styles.xml?ContentType=application/vnd.openxmlformats-officedocument.wordprocessingml.styles+xml">
        <DigestMethod Algorithm="http://www.w3.org/2000/09/xmldsig#sha1"/>
        <DigestValue>0v192udrm5wX6FTWgKmfQkaIhsg=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HH4l2W5sC5WX85pxK4gkcfwLZ8s=</DigestValue>
      </Reference>
    </Manifest>
    <SignatureProperties>
      <SignatureProperty Id="idSignatureTime" Target="#idPackageSignature">
        <mdssi:SignatureTime>
          <mdssi:Format>YYYY-MM-DDThh:mm:ssTZD</mdssi:Format>
          <mdssi:Value>2024-04-19T13:59:58Z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15</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user1</cp:lastModifiedBy>
  <cp:revision>5</cp:revision>
  <cp:lastPrinted>2024-04-19T12:51:00Z</cp:lastPrinted>
  <dcterms:created xsi:type="dcterms:W3CDTF">2024-04-19T12:40:00Z</dcterms:created>
  <dcterms:modified xsi:type="dcterms:W3CDTF">2024-04-19T13:59:00Z</dcterms:modified>
</cp:coreProperties>
</file>